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F9FE9" w14:textId="77777777" w:rsidR="002D5167" w:rsidRDefault="002D5167" w:rsidP="002D5167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de-DE"/>
        </w:rPr>
      </w:pPr>
      <w:r w:rsidRPr="002D5167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                  </w:t>
      </w:r>
    </w:p>
    <w:p w14:paraId="27A69EDD" w14:textId="77777777" w:rsidR="00BE49F9" w:rsidRDefault="00BE49F9" w:rsidP="009C41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70C0"/>
          <w:sz w:val="32"/>
          <w:szCs w:val="32"/>
          <w:u w:val="single"/>
        </w:rPr>
      </w:pPr>
    </w:p>
    <w:p w14:paraId="3E29495F" w14:textId="4DBD248E" w:rsidR="00CA6DC0" w:rsidRPr="00572793" w:rsidRDefault="00313526" w:rsidP="00CA6DC0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Linz</w:t>
      </w:r>
      <w:r w:rsidR="00CA6DC0" w:rsidRPr="00572793">
        <w:rPr>
          <w:rFonts w:eastAsia="Times New Roman" w:cstheme="minorHAnsi"/>
          <w:sz w:val="24"/>
          <w:szCs w:val="24"/>
          <w:lang w:eastAsia="de-DE"/>
        </w:rPr>
        <w:t xml:space="preserve">, am </w:t>
      </w:r>
      <w:r w:rsidR="005A4FC6">
        <w:rPr>
          <w:rFonts w:eastAsia="Times New Roman" w:cstheme="minorHAnsi"/>
          <w:sz w:val="24"/>
          <w:szCs w:val="24"/>
          <w:lang w:eastAsia="de-DE"/>
        </w:rPr>
        <w:t>26. Juli 2021</w:t>
      </w:r>
    </w:p>
    <w:p w14:paraId="50F0871F" w14:textId="77777777" w:rsidR="00FC335D" w:rsidRPr="00572793" w:rsidRDefault="00FC335D" w:rsidP="00CA6DC0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de-DE"/>
        </w:rPr>
      </w:pPr>
    </w:p>
    <w:p w14:paraId="367C8049" w14:textId="77777777" w:rsidR="00CA6DC0" w:rsidRPr="00572793" w:rsidRDefault="00CA6DC0" w:rsidP="00CA6DC0">
      <w:pPr>
        <w:shd w:val="clear" w:color="auto" w:fill="FFFFFF"/>
        <w:spacing w:after="0" w:line="240" w:lineRule="auto"/>
        <w:ind w:right="120"/>
        <w:rPr>
          <w:rFonts w:eastAsia="Times New Roman" w:cstheme="minorHAnsi"/>
          <w:sz w:val="24"/>
          <w:szCs w:val="24"/>
          <w:u w:val="single"/>
          <w:lang w:eastAsia="de-DE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0"/>
        <w:gridCol w:w="3448"/>
      </w:tblGrid>
      <w:tr w:rsidR="005A4FC6" w:rsidRPr="00AD0A61" w14:paraId="46112D4C" w14:textId="77777777" w:rsidTr="00BF6CB1">
        <w:trPr>
          <w:trHeight w:val="988"/>
        </w:trPr>
        <w:tc>
          <w:tcPr>
            <w:tcW w:w="6050" w:type="dxa"/>
          </w:tcPr>
          <w:p w14:paraId="5AE7650A" w14:textId="77777777" w:rsidR="005A4FC6" w:rsidRDefault="00572793" w:rsidP="00BF6CB1">
            <w:pPr>
              <w:pStyle w:val="GZ"/>
              <w:rPr>
                <w:rFonts w:cs="Calibri"/>
                <w:b/>
              </w:rPr>
            </w:pPr>
            <w:r w:rsidRPr="005A4FC6">
              <w:rPr>
                <w:rFonts w:cs="Calibri"/>
                <w:b/>
                <w:u w:val="single"/>
              </w:rPr>
              <w:t>Betrifft</w:t>
            </w:r>
            <w:r w:rsidRPr="005A4FC6">
              <w:rPr>
                <w:rFonts w:cs="Calibri"/>
                <w:b/>
              </w:rPr>
              <w:t xml:space="preserve">:   </w:t>
            </w:r>
          </w:p>
          <w:p w14:paraId="7A5956BC" w14:textId="5E6F2D88" w:rsidR="005A4FC6" w:rsidRPr="005A4FC6" w:rsidRDefault="005A4FC6" w:rsidP="00BF6CB1">
            <w:pPr>
              <w:pStyle w:val="GZ"/>
              <w:rPr>
                <w:b/>
              </w:rPr>
            </w:pPr>
            <w:r>
              <w:rPr>
                <w:rFonts w:cs="Calibri"/>
                <w:b/>
              </w:rPr>
              <w:t>Di</w:t>
            </w:r>
            <w:r w:rsidRPr="005A4FC6">
              <w:rPr>
                <w:rFonts w:cs="Calibri"/>
                <w:b/>
              </w:rPr>
              <w:t xml:space="preserve">enstanweisung zu </w:t>
            </w:r>
            <w:r w:rsidRPr="005A4FC6">
              <w:rPr>
                <w:b/>
              </w:rPr>
              <w:t>Geschäftszahl</w:t>
            </w:r>
            <w:r>
              <w:rPr>
                <w:b/>
              </w:rPr>
              <w:t xml:space="preserve"> </w:t>
            </w:r>
            <w:r w:rsidRPr="005A4FC6">
              <w:rPr>
                <w:b/>
              </w:rPr>
              <w:t>PAD/21/01313348/001/AA</w:t>
            </w:r>
          </w:p>
        </w:tc>
        <w:tc>
          <w:tcPr>
            <w:tcW w:w="3448" w:type="dxa"/>
          </w:tcPr>
          <w:p w14:paraId="506176A3" w14:textId="60ABCD86" w:rsidR="005A4FC6" w:rsidRPr="005A4FC6" w:rsidRDefault="005A4FC6" w:rsidP="00BF6CB1">
            <w:pPr>
              <w:pStyle w:val="GZ"/>
              <w:rPr>
                <w:b/>
              </w:rPr>
            </w:pPr>
          </w:p>
        </w:tc>
      </w:tr>
    </w:tbl>
    <w:p w14:paraId="68379DD0" w14:textId="2B9350DE" w:rsidR="00572793" w:rsidRPr="00176D80" w:rsidRDefault="00572793" w:rsidP="00572793">
      <w:pPr>
        <w:rPr>
          <w:rFonts w:ascii="Calibri" w:hAnsi="Calibri" w:cs="Calibri"/>
          <w:b/>
          <w:bCs/>
          <w:sz w:val="24"/>
          <w:szCs w:val="24"/>
        </w:rPr>
      </w:pPr>
    </w:p>
    <w:p w14:paraId="0C81A805" w14:textId="77777777" w:rsidR="00572793" w:rsidRPr="00176D80" w:rsidRDefault="00572793" w:rsidP="00572793">
      <w:pPr>
        <w:rPr>
          <w:rFonts w:ascii="Calibri" w:hAnsi="Calibri" w:cs="Calibri"/>
          <w:sz w:val="24"/>
          <w:szCs w:val="24"/>
        </w:rPr>
      </w:pPr>
      <w:r w:rsidRPr="00176D80">
        <w:rPr>
          <w:rFonts w:ascii="Calibri" w:hAnsi="Calibri" w:cs="Calibri"/>
          <w:sz w:val="24"/>
          <w:szCs w:val="24"/>
        </w:rPr>
        <w:t>An den</w:t>
      </w:r>
    </w:p>
    <w:p w14:paraId="651776F2" w14:textId="77777777" w:rsidR="00572793" w:rsidRPr="00176D80" w:rsidRDefault="00572793" w:rsidP="00572793">
      <w:pPr>
        <w:rPr>
          <w:rFonts w:ascii="Calibri" w:hAnsi="Calibri" w:cs="Calibri"/>
          <w:sz w:val="24"/>
          <w:szCs w:val="24"/>
        </w:rPr>
      </w:pPr>
      <w:r w:rsidRPr="00176D80">
        <w:rPr>
          <w:rFonts w:ascii="Calibri" w:hAnsi="Calibri" w:cs="Calibri"/>
          <w:sz w:val="24"/>
          <w:szCs w:val="24"/>
        </w:rPr>
        <w:t>Fachausschuss der LPD OÖ</w:t>
      </w:r>
    </w:p>
    <w:p w14:paraId="503B056B" w14:textId="77777777" w:rsidR="00572793" w:rsidRPr="00176D80" w:rsidRDefault="00572793" w:rsidP="00572793">
      <w:pPr>
        <w:rPr>
          <w:rFonts w:ascii="Calibri" w:hAnsi="Calibri" w:cs="Calibri"/>
          <w:sz w:val="24"/>
          <w:szCs w:val="24"/>
          <w:u w:val="single"/>
        </w:rPr>
      </w:pPr>
      <w:r w:rsidRPr="00176D80">
        <w:rPr>
          <w:rFonts w:ascii="Calibri" w:hAnsi="Calibri" w:cs="Calibri"/>
          <w:sz w:val="24"/>
          <w:szCs w:val="24"/>
          <w:u w:val="single"/>
        </w:rPr>
        <w:t>4020 LINZ</w:t>
      </w:r>
    </w:p>
    <w:p w14:paraId="0B2DEA9C" w14:textId="77777777" w:rsidR="00B402A2" w:rsidRDefault="00B402A2" w:rsidP="00572793">
      <w:pPr>
        <w:rPr>
          <w:rFonts w:ascii="Calibri" w:hAnsi="Calibri" w:cs="Calibri"/>
          <w:sz w:val="24"/>
          <w:szCs w:val="24"/>
        </w:rPr>
      </w:pPr>
    </w:p>
    <w:p w14:paraId="0B7C104F" w14:textId="09B54BE9" w:rsidR="00572793" w:rsidRPr="00176D80" w:rsidRDefault="00572793" w:rsidP="00572793">
      <w:pPr>
        <w:rPr>
          <w:rFonts w:ascii="Calibri" w:hAnsi="Calibri" w:cs="Calibri"/>
          <w:sz w:val="24"/>
          <w:szCs w:val="24"/>
        </w:rPr>
      </w:pPr>
      <w:r w:rsidRPr="00176D80">
        <w:rPr>
          <w:rFonts w:ascii="Calibri" w:hAnsi="Calibri" w:cs="Calibri"/>
          <w:sz w:val="24"/>
          <w:szCs w:val="24"/>
        </w:rPr>
        <w:t xml:space="preserve">Es ergeht hiermit </w:t>
      </w:r>
      <w:r w:rsidR="00313526">
        <w:rPr>
          <w:rFonts w:ascii="Calibri" w:hAnsi="Calibri" w:cs="Calibri"/>
          <w:sz w:val="24"/>
          <w:szCs w:val="24"/>
        </w:rPr>
        <w:t>folgen</w:t>
      </w:r>
      <w:r w:rsidRPr="00176D80">
        <w:rPr>
          <w:rFonts w:ascii="Calibri" w:hAnsi="Calibri" w:cs="Calibri"/>
          <w:sz w:val="24"/>
          <w:szCs w:val="24"/>
        </w:rPr>
        <w:t>der</w:t>
      </w:r>
    </w:p>
    <w:p w14:paraId="318A5888" w14:textId="77777777" w:rsidR="00572793" w:rsidRPr="00313526" w:rsidRDefault="00572793" w:rsidP="00572793">
      <w:pPr>
        <w:pStyle w:val="berschrift1"/>
        <w:rPr>
          <w:rFonts w:ascii="Calibri" w:hAnsi="Calibri" w:cs="Calibri"/>
          <w:sz w:val="28"/>
          <w:szCs w:val="28"/>
        </w:rPr>
      </w:pPr>
      <w:r w:rsidRPr="00313526">
        <w:rPr>
          <w:rFonts w:ascii="Calibri" w:hAnsi="Calibri" w:cs="Calibri"/>
          <w:sz w:val="28"/>
          <w:szCs w:val="28"/>
        </w:rPr>
        <w:t>Antrag</w:t>
      </w:r>
    </w:p>
    <w:p w14:paraId="23731BDC" w14:textId="77777777" w:rsidR="00572793" w:rsidRPr="00313526" w:rsidRDefault="00572793" w:rsidP="00572793">
      <w:pPr>
        <w:jc w:val="both"/>
        <w:rPr>
          <w:rFonts w:ascii="Calibri" w:hAnsi="Calibri" w:cs="Calibri"/>
          <w:sz w:val="24"/>
          <w:szCs w:val="24"/>
        </w:rPr>
      </w:pPr>
    </w:p>
    <w:p w14:paraId="120095F0" w14:textId="7FC6602E" w:rsidR="00572793" w:rsidRDefault="00313526" w:rsidP="00313526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</w:t>
      </w:r>
      <w:r w:rsidR="00572793" w:rsidRPr="00313526">
        <w:rPr>
          <w:rFonts w:ascii="Calibri" w:hAnsi="Calibri" w:cs="Calibri"/>
          <w:sz w:val="24"/>
          <w:szCs w:val="24"/>
        </w:rPr>
        <w:t xml:space="preserve">er Fachausschuss </w:t>
      </w:r>
      <w:r>
        <w:rPr>
          <w:rFonts w:ascii="Calibri" w:hAnsi="Calibri" w:cs="Calibri"/>
          <w:sz w:val="24"/>
          <w:szCs w:val="24"/>
        </w:rPr>
        <w:t xml:space="preserve">möge </w:t>
      </w:r>
      <w:r w:rsidR="00572793" w:rsidRPr="00313526">
        <w:rPr>
          <w:rFonts w:ascii="Calibri" w:hAnsi="Calibri" w:cs="Calibri"/>
          <w:sz w:val="24"/>
          <w:szCs w:val="24"/>
        </w:rPr>
        <w:t xml:space="preserve">mit Vertretern der LPD </w:t>
      </w:r>
      <w:r w:rsidR="005A4FC6">
        <w:rPr>
          <w:rFonts w:ascii="Calibri" w:hAnsi="Calibri" w:cs="Calibri"/>
          <w:sz w:val="24"/>
          <w:szCs w:val="24"/>
        </w:rPr>
        <w:t>Gespräche</w:t>
      </w:r>
      <w:r w:rsidR="00572793" w:rsidRPr="00313526">
        <w:rPr>
          <w:rFonts w:ascii="Calibri" w:hAnsi="Calibri" w:cs="Calibri"/>
          <w:sz w:val="24"/>
          <w:szCs w:val="24"/>
        </w:rPr>
        <w:t xml:space="preserve"> führen, um </w:t>
      </w:r>
      <w:r w:rsidR="005A4FC6">
        <w:rPr>
          <w:rFonts w:ascii="Calibri" w:hAnsi="Calibri" w:cs="Calibri"/>
          <w:sz w:val="24"/>
          <w:szCs w:val="24"/>
        </w:rPr>
        <w:t xml:space="preserve">eine Abklärung zu folgenden Fragen in Bezug auf </w:t>
      </w:r>
      <w:proofErr w:type="spellStart"/>
      <w:r w:rsidR="005A4FC6">
        <w:rPr>
          <w:rFonts w:ascii="Calibri" w:hAnsi="Calibri" w:cs="Calibri"/>
          <w:sz w:val="24"/>
          <w:szCs w:val="24"/>
        </w:rPr>
        <w:t>oa</w:t>
      </w:r>
      <w:proofErr w:type="spellEnd"/>
      <w:r w:rsidR="005A4FC6">
        <w:rPr>
          <w:rFonts w:ascii="Calibri" w:hAnsi="Calibri" w:cs="Calibri"/>
          <w:sz w:val="24"/>
          <w:szCs w:val="24"/>
        </w:rPr>
        <w:t>. Dienstanweisung zu erreichen:</w:t>
      </w:r>
    </w:p>
    <w:p w14:paraId="0B9B23F9" w14:textId="3957205E" w:rsidR="00280963" w:rsidRDefault="00280963" w:rsidP="005A4FC6">
      <w:pPr>
        <w:pStyle w:val="Listenabsatz"/>
        <w:numPr>
          <w:ilvl w:val="0"/>
          <w:numId w:val="13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Auf Basis welcher Kriterien erfolgte die Unterscheidung von Schlüsselbereichen und den übrigen Bereichen</w:t>
      </w:r>
      <w:r w:rsidR="00A0497D">
        <w:rPr>
          <w:rFonts w:ascii="Calibri" w:hAnsi="Calibri" w:cs="Calibri"/>
          <w:sz w:val="24"/>
          <w:szCs w:val="24"/>
        </w:rPr>
        <w:t xml:space="preserve"> bzw. warum war es überhaupt nötig diese Unterscheidung zu treffen (z.B. aus Kostengründen)</w:t>
      </w:r>
      <w:r>
        <w:rPr>
          <w:rFonts w:ascii="Calibri" w:hAnsi="Calibri" w:cs="Calibri"/>
          <w:sz w:val="24"/>
          <w:szCs w:val="24"/>
        </w:rPr>
        <w:t xml:space="preserve">? </w:t>
      </w:r>
    </w:p>
    <w:p w14:paraId="7F641AF9" w14:textId="77777777" w:rsidR="00B402A2" w:rsidRDefault="00B402A2" w:rsidP="00A0497D">
      <w:pPr>
        <w:pStyle w:val="Listenabsatz"/>
        <w:jc w:val="both"/>
        <w:rPr>
          <w:rFonts w:ascii="Calibri" w:hAnsi="Calibri" w:cs="Calibri"/>
          <w:sz w:val="24"/>
          <w:szCs w:val="24"/>
        </w:rPr>
      </w:pPr>
    </w:p>
    <w:p w14:paraId="44E57C55" w14:textId="227DBC34" w:rsidR="00A0497D" w:rsidRDefault="00280963" w:rsidP="00A0497D">
      <w:pPr>
        <w:pStyle w:val="Listenabsatz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Begründung: Auch wenn man dafür Verständnis haben mag, dass systemkritische Bereiche</w:t>
      </w:r>
      <w:r w:rsidR="00A0497D">
        <w:rPr>
          <w:rFonts w:ascii="Calibri" w:hAnsi="Calibri" w:cs="Calibri"/>
          <w:sz w:val="24"/>
          <w:szCs w:val="24"/>
        </w:rPr>
        <w:t xml:space="preserve"> (wobei eine derartige Qual</w:t>
      </w:r>
      <w:r w:rsidR="006357A1">
        <w:rPr>
          <w:rFonts w:ascii="Calibri" w:hAnsi="Calibri" w:cs="Calibri"/>
          <w:sz w:val="24"/>
          <w:szCs w:val="24"/>
        </w:rPr>
        <w:t>i</w:t>
      </w:r>
      <w:r w:rsidR="00A0497D">
        <w:rPr>
          <w:rFonts w:ascii="Calibri" w:hAnsi="Calibri" w:cs="Calibri"/>
          <w:sz w:val="24"/>
          <w:szCs w:val="24"/>
        </w:rPr>
        <w:t>fizierung an sich schon diskussionswürdig ist)</w:t>
      </w:r>
      <w:r>
        <w:rPr>
          <w:rFonts w:ascii="Calibri" w:hAnsi="Calibri" w:cs="Calibri"/>
          <w:sz w:val="24"/>
          <w:szCs w:val="24"/>
        </w:rPr>
        <w:t xml:space="preserve"> für die Aufrechterhaltung des Dienstbetriebs ein besonderer Stellenwert beigemessen wird, ist doch festzuhalten, dass beim „</w:t>
      </w:r>
      <w:proofErr w:type="spellStart"/>
      <w:r>
        <w:rPr>
          <w:rFonts w:ascii="Calibri" w:hAnsi="Calibri" w:cs="Calibri"/>
          <w:sz w:val="24"/>
          <w:szCs w:val="24"/>
        </w:rPr>
        <w:t>Bedienstetenschutz</w:t>
      </w:r>
      <w:proofErr w:type="spellEnd"/>
      <w:r>
        <w:rPr>
          <w:rFonts w:ascii="Calibri" w:hAnsi="Calibri" w:cs="Calibri"/>
          <w:sz w:val="24"/>
          <w:szCs w:val="24"/>
        </w:rPr>
        <w:t>“ (der ja als Grund für diese Dienstanweisung angegeben wird) ein</w:t>
      </w:r>
      <w:r w:rsidR="00A0497D"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 xml:space="preserve"> Unterscheidung zwischen mehr und weniger schützenswerten Bediensteten </w:t>
      </w:r>
      <w:r w:rsidR="00A0497D">
        <w:rPr>
          <w:rFonts w:ascii="Calibri" w:hAnsi="Calibri" w:cs="Calibri"/>
          <w:sz w:val="24"/>
          <w:szCs w:val="24"/>
        </w:rPr>
        <w:t>von der AUF/FEG als problematisch erachtet wird</w:t>
      </w:r>
      <w:r>
        <w:rPr>
          <w:rFonts w:ascii="Calibri" w:hAnsi="Calibri" w:cs="Calibri"/>
          <w:sz w:val="24"/>
          <w:szCs w:val="24"/>
        </w:rPr>
        <w:t xml:space="preserve">. </w:t>
      </w:r>
      <w:r w:rsidR="00A0497D">
        <w:rPr>
          <w:rFonts w:ascii="Calibri" w:hAnsi="Calibri" w:cs="Calibri"/>
          <w:sz w:val="24"/>
          <w:szCs w:val="24"/>
        </w:rPr>
        <w:t>Grundsätzlich sollte danach getrachtet werden, allen Bediensteten dieselben Testmöglichkeiten unter den gleichen Bedingungen kostenlos zur Verfügung zu stellen.</w:t>
      </w:r>
    </w:p>
    <w:p w14:paraId="47F7D50E" w14:textId="77777777" w:rsidR="00B402A2" w:rsidRDefault="00A0497D" w:rsidP="00A0497D">
      <w:pPr>
        <w:pStyle w:val="Listenabsatz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Zudem stellt sich diesbezüglich die Frage, ob nicht</w:t>
      </w:r>
      <w:r w:rsidR="00280963">
        <w:rPr>
          <w:rFonts w:ascii="Calibri" w:hAnsi="Calibri" w:cs="Calibri"/>
          <w:sz w:val="24"/>
          <w:szCs w:val="24"/>
        </w:rPr>
        <w:t xml:space="preserve"> eine Unterscheidung nach dem Kriterium der tatsächlichen Ansteckungsgefahr auf Grund äußerer Umstände </w:t>
      </w:r>
      <w:r>
        <w:rPr>
          <w:rFonts w:ascii="Calibri" w:hAnsi="Calibri" w:cs="Calibri"/>
          <w:sz w:val="24"/>
          <w:szCs w:val="24"/>
        </w:rPr>
        <w:t xml:space="preserve">dem </w:t>
      </w:r>
    </w:p>
    <w:p w14:paraId="15B033F1" w14:textId="3E6BC881" w:rsidR="00334203" w:rsidRDefault="00A0497D" w:rsidP="00A0497D">
      <w:pPr>
        <w:pStyle w:val="Listenabsatz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Bedienstetenschutz</w:t>
      </w:r>
      <w:proofErr w:type="spellEnd"/>
      <w:r>
        <w:rPr>
          <w:rFonts w:ascii="Calibri" w:hAnsi="Calibri" w:cs="Calibri"/>
          <w:sz w:val="24"/>
          <w:szCs w:val="24"/>
        </w:rPr>
        <w:t xml:space="preserve"> mehr entsprechen würde.</w:t>
      </w:r>
      <w:r w:rsidR="00334203">
        <w:rPr>
          <w:rFonts w:ascii="Calibri" w:hAnsi="Calibri" w:cs="Calibri"/>
          <w:sz w:val="24"/>
          <w:szCs w:val="24"/>
        </w:rPr>
        <w:t xml:space="preserve"> </w:t>
      </w:r>
    </w:p>
    <w:p w14:paraId="2A7862EF" w14:textId="77777777" w:rsidR="00334203" w:rsidRDefault="00334203" w:rsidP="00A0497D">
      <w:pPr>
        <w:pStyle w:val="Listenabsatz"/>
        <w:jc w:val="both"/>
        <w:rPr>
          <w:rFonts w:ascii="Calibri" w:hAnsi="Calibri" w:cs="Calibri"/>
          <w:sz w:val="24"/>
          <w:szCs w:val="24"/>
        </w:rPr>
      </w:pPr>
    </w:p>
    <w:p w14:paraId="084E8935" w14:textId="77777777" w:rsidR="00334203" w:rsidRDefault="00334203" w:rsidP="00A0497D">
      <w:pPr>
        <w:pStyle w:val="Listenabsatz"/>
        <w:jc w:val="both"/>
        <w:rPr>
          <w:rFonts w:ascii="Calibri" w:hAnsi="Calibri" w:cs="Calibri"/>
          <w:sz w:val="24"/>
          <w:szCs w:val="24"/>
        </w:rPr>
      </w:pPr>
    </w:p>
    <w:p w14:paraId="4C768E40" w14:textId="7F5537F7" w:rsidR="00A0497D" w:rsidRDefault="00334203" w:rsidP="00A0497D">
      <w:pPr>
        <w:pStyle w:val="Listenabsatz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Diese Ungleichbehandlung scheint daher sachlich nicht gerechtfertigt und birgt die Gefahr einer Spaltung der Kollegenschaft (wichtige und weniger wichtige Bedienstete).</w:t>
      </w:r>
    </w:p>
    <w:p w14:paraId="6327ED97" w14:textId="0DD29F3D" w:rsidR="00A0497D" w:rsidRDefault="00A0497D" w:rsidP="00A0497D">
      <w:pPr>
        <w:pStyle w:val="Listenabsatz"/>
        <w:jc w:val="both"/>
        <w:rPr>
          <w:rFonts w:ascii="Calibri" w:hAnsi="Calibri" w:cs="Calibri"/>
          <w:sz w:val="24"/>
          <w:szCs w:val="24"/>
        </w:rPr>
      </w:pPr>
    </w:p>
    <w:p w14:paraId="4C108AB0" w14:textId="77777777" w:rsidR="00A0497D" w:rsidRDefault="00A0497D" w:rsidP="00A0497D">
      <w:pPr>
        <w:pStyle w:val="Listenabsatz"/>
        <w:jc w:val="both"/>
        <w:rPr>
          <w:rFonts w:ascii="Calibri" w:hAnsi="Calibri" w:cs="Calibri"/>
          <w:sz w:val="24"/>
          <w:szCs w:val="24"/>
        </w:rPr>
      </w:pPr>
    </w:p>
    <w:p w14:paraId="18380CFE" w14:textId="5115B985" w:rsidR="00A0497D" w:rsidRDefault="00A0497D" w:rsidP="00A0497D">
      <w:pPr>
        <w:pStyle w:val="Listenabsatz"/>
        <w:numPr>
          <w:ilvl w:val="0"/>
          <w:numId w:val="13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Auf Basis welcher „neuesten medizinischen Erkenntnisse“ geht die Dienstbehörde davon aus, dass Ungeimpfte (und somit eigentlich eher Schutzbedürftige) durch Geimpfte oder Genesene bzw. in den Nicht-Schlüsselbereichen mit bloßem Antigentest Getestete</w:t>
      </w:r>
      <w:r w:rsidR="00334203" w:rsidRPr="00334203">
        <w:rPr>
          <w:rFonts w:ascii="Calibri" w:hAnsi="Calibri" w:cs="Calibri"/>
          <w:sz w:val="24"/>
          <w:szCs w:val="24"/>
        </w:rPr>
        <w:t xml:space="preserve"> </w:t>
      </w:r>
      <w:r w:rsidR="00334203">
        <w:rPr>
          <w:rFonts w:ascii="Calibri" w:hAnsi="Calibri" w:cs="Calibri"/>
          <w:sz w:val="24"/>
          <w:szCs w:val="24"/>
        </w:rPr>
        <w:t>nicht angesteckt werden können</w:t>
      </w:r>
      <w:r>
        <w:rPr>
          <w:rFonts w:ascii="Calibri" w:hAnsi="Calibri" w:cs="Calibri"/>
          <w:sz w:val="24"/>
          <w:szCs w:val="24"/>
        </w:rPr>
        <w:t>?</w:t>
      </w:r>
    </w:p>
    <w:p w14:paraId="7864D2EC" w14:textId="2B92F8B2" w:rsidR="005A4FC6" w:rsidRPr="00A0497D" w:rsidRDefault="00A0497D" w:rsidP="00A0497D">
      <w:pPr>
        <w:pStyle w:val="Listenabsatz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Begründung: </w:t>
      </w:r>
      <w:r w:rsidR="005A4FC6" w:rsidRPr="00A0497D">
        <w:rPr>
          <w:rFonts w:ascii="Calibri" w:hAnsi="Calibri" w:cs="Calibri"/>
          <w:sz w:val="24"/>
          <w:szCs w:val="24"/>
        </w:rPr>
        <w:t xml:space="preserve">Die Dienstanweisung </w:t>
      </w:r>
      <w:r w:rsidR="00334203">
        <w:rPr>
          <w:rFonts w:ascii="Calibri" w:hAnsi="Calibri" w:cs="Calibri"/>
          <w:sz w:val="24"/>
          <w:szCs w:val="24"/>
        </w:rPr>
        <w:t>beruft sich</w:t>
      </w:r>
      <w:r w:rsidR="005A4FC6" w:rsidRPr="00A0497D">
        <w:rPr>
          <w:rFonts w:ascii="Calibri" w:hAnsi="Calibri" w:cs="Calibri"/>
          <w:sz w:val="24"/>
          <w:szCs w:val="24"/>
        </w:rPr>
        <w:t xml:space="preserve"> im Sinne des </w:t>
      </w:r>
      <w:proofErr w:type="spellStart"/>
      <w:r w:rsidR="005A4FC6" w:rsidRPr="00A0497D">
        <w:rPr>
          <w:rFonts w:ascii="Calibri" w:hAnsi="Calibri" w:cs="Calibri"/>
          <w:sz w:val="24"/>
          <w:szCs w:val="24"/>
        </w:rPr>
        <w:t>Bedienstetenschutzes</w:t>
      </w:r>
      <w:proofErr w:type="spellEnd"/>
      <w:r w:rsidR="005A4FC6" w:rsidRPr="00A0497D">
        <w:rPr>
          <w:rFonts w:ascii="Calibri" w:hAnsi="Calibri" w:cs="Calibri"/>
          <w:sz w:val="24"/>
          <w:szCs w:val="24"/>
        </w:rPr>
        <w:t xml:space="preserve"> </w:t>
      </w:r>
      <w:r w:rsidR="00334203">
        <w:rPr>
          <w:rFonts w:ascii="Calibri" w:hAnsi="Calibri" w:cs="Calibri"/>
          <w:sz w:val="24"/>
          <w:szCs w:val="24"/>
        </w:rPr>
        <w:t>„</w:t>
      </w:r>
      <w:r w:rsidR="005A4FC6" w:rsidRPr="00A0497D">
        <w:rPr>
          <w:rFonts w:ascii="Calibri" w:hAnsi="Calibri" w:cs="Calibri"/>
          <w:sz w:val="24"/>
          <w:szCs w:val="24"/>
        </w:rPr>
        <w:t>auf neueste medizinische Erkenntnisse“</w:t>
      </w:r>
      <w:r w:rsidR="00334203">
        <w:rPr>
          <w:rFonts w:ascii="Calibri" w:hAnsi="Calibri" w:cs="Calibri"/>
          <w:sz w:val="24"/>
          <w:szCs w:val="24"/>
        </w:rPr>
        <w:t xml:space="preserve"> und sieht vor,</w:t>
      </w:r>
      <w:r w:rsidR="005A4FC6" w:rsidRPr="00A0497D">
        <w:rPr>
          <w:rFonts w:ascii="Calibri" w:hAnsi="Calibri" w:cs="Calibri"/>
          <w:sz w:val="24"/>
          <w:szCs w:val="24"/>
        </w:rPr>
        <w:t xml:space="preserve"> dass Bedienstete, welche nicht geimpft, genesen oder gete</w:t>
      </w:r>
      <w:r w:rsidR="00334203">
        <w:rPr>
          <w:rFonts w:ascii="Calibri" w:hAnsi="Calibri" w:cs="Calibri"/>
          <w:sz w:val="24"/>
          <w:szCs w:val="24"/>
        </w:rPr>
        <w:t>ste</w:t>
      </w:r>
      <w:r w:rsidR="005A4FC6" w:rsidRPr="00A0497D">
        <w:rPr>
          <w:rFonts w:ascii="Calibri" w:hAnsi="Calibri" w:cs="Calibri"/>
          <w:sz w:val="24"/>
          <w:szCs w:val="24"/>
        </w:rPr>
        <w:t>t sind</w:t>
      </w:r>
      <w:r w:rsidR="006357A1">
        <w:rPr>
          <w:rFonts w:ascii="Calibri" w:hAnsi="Calibri" w:cs="Calibri"/>
          <w:sz w:val="24"/>
          <w:szCs w:val="24"/>
        </w:rPr>
        <w:t>,</w:t>
      </w:r>
      <w:r w:rsidR="005A4FC6" w:rsidRPr="00A0497D">
        <w:rPr>
          <w:rFonts w:ascii="Calibri" w:hAnsi="Calibri" w:cs="Calibri"/>
          <w:sz w:val="24"/>
          <w:szCs w:val="24"/>
        </w:rPr>
        <w:t xml:space="preserve"> </w:t>
      </w:r>
      <w:r w:rsidR="006357A1">
        <w:rPr>
          <w:rFonts w:ascii="Calibri" w:hAnsi="Calibri" w:cs="Calibri"/>
          <w:sz w:val="24"/>
          <w:szCs w:val="24"/>
        </w:rPr>
        <w:t xml:space="preserve">nun trotz der damit verbundenen, nachweislichen Gesundheitsbelastung (zusätzlich zu den damit einhergehenden Erschwernissen bei der Dienstverrichtung) </w:t>
      </w:r>
      <w:r w:rsidR="005A4FC6" w:rsidRPr="00A0497D">
        <w:rPr>
          <w:rFonts w:ascii="Calibri" w:hAnsi="Calibri" w:cs="Calibri"/>
          <w:sz w:val="24"/>
          <w:szCs w:val="24"/>
        </w:rPr>
        <w:t>eine FFP</w:t>
      </w:r>
      <w:r w:rsidR="006357A1">
        <w:rPr>
          <w:rFonts w:ascii="Calibri" w:hAnsi="Calibri" w:cs="Calibri"/>
          <w:sz w:val="24"/>
          <w:szCs w:val="24"/>
        </w:rPr>
        <w:t>2</w:t>
      </w:r>
      <w:r w:rsidR="005A4FC6" w:rsidRPr="00A0497D">
        <w:rPr>
          <w:rFonts w:ascii="Calibri" w:hAnsi="Calibri" w:cs="Calibri"/>
          <w:sz w:val="24"/>
          <w:szCs w:val="24"/>
        </w:rPr>
        <w:t>-Maske tragen müssen. Laut neuesten medizinischen Erkenntnissen k</w:t>
      </w:r>
      <w:r w:rsidR="00334203">
        <w:rPr>
          <w:rFonts w:ascii="Calibri" w:hAnsi="Calibri" w:cs="Calibri"/>
          <w:sz w:val="24"/>
          <w:szCs w:val="24"/>
        </w:rPr>
        <w:t>ann aber sehr wohl auch von den anderen Gruppen trotz Impfung</w:t>
      </w:r>
      <w:r w:rsidR="006357A1">
        <w:rPr>
          <w:rFonts w:ascii="Calibri" w:hAnsi="Calibri" w:cs="Calibri"/>
          <w:sz w:val="24"/>
          <w:szCs w:val="24"/>
        </w:rPr>
        <w:t xml:space="preserve"> bzw.</w:t>
      </w:r>
      <w:r w:rsidR="00334203">
        <w:rPr>
          <w:rFonts w:ascii="Calibri" w:hAnsi="Calibri" w:cs="Calibri"/>
          <w:sz w:val="24"/>
          <w:szCs w:val="24"/>
        </w:rPr>
        <w:t xml:space="preserve"> durchgemachter Infektion oder erfolgtem Test eine Infektionsgefahr ausgehen. </w:t>
      </w:r>
      <w:r w:rsidR="006357A1">
        <w:rPr>
          <w:rFonts w:ascii="Calibri" w:hAnsi="Calibri" w:cs="Calibri"/>
          <w:sz w:val="24"/>
          <w:szCs w:val="24"/>
        </w:rPr>
        <w:t>Somit entsteht hier klar der Eindruck, dass die genannte Gruppe durch die Trageverpflichtung mehr bestraft werden soll, als dass die andere Gruppe dadurch</w:t>
      </w:r>
      <w:bookmarkStart w:id="0" w:name="_GoBack"/>
      <w:bookmarkEnd w:id="0"/>
      <w:r w:rsidR="006357A1">
        <w:rPr>
          <w:rFonts w:ascii="Calibri" w:hAnsi="Calibri" w:cs="Calibri"/>
          <w:sz w:val="24"/>
          <w:szCs w:val="24"/>
        </w:rPr>
        <w:t xml:space="preserve"> geschützt werden soll.  </w:t>
      </w:r>
      <w:r w:rsidR="00334203">
        <w:rPr>
          <w:rFonts w:ascii="Calibri" w:hAnsi="Calibri" w:cs="Calibri"/>
          <w:sz w:val="24"/>
          <w:szCs w:val="24"/>
        </w:rPr>
        <w:t>Auch diese Ungleichbehandlung scheint daher sachlich nicht nachvollziehbar und verstärkt die bereits unter Punkt 1 angeführte Spaltung der Kollegenschaft.</w:t>
      </w:r>
      <w:r w:rsidR="006357A1">
        <w:rPr>
          <w:rFonts w:ascii="Calibri" w:hAnsi="Calibri" w:cs="Calibri"/>
          <w:sz w:val="24"/>
          <w:szCs w:val="24"/>
        </w:rPr>
        <w:t xml:space="preserve"> </w:t>
      </w:r>
    </w:p>
    <w:p w14:paraId="6932A79A" w14:textId="77777777" w:rsidR="005A4FC6" w:rsidRPr="005A4FC6" w:rsidRDefault="005A4FC6" w:rsidP="00334203">
      <w:pPr>
        <w:pStyle w:val="Listenabsatz"/>
        <w:jc w:val="both"/>
        <w:rPr>
          <w:rFonts w:ascii="Calibri" w:hAnsi="Calibri" w:cs="Calibri"/>
          <w:sz w:val="24"/>
          <w:szCs w:val="24"/>
        </w:rPr>
      </w:pPr>
    </w:p>
    <w:p w14:paraId="70C0F7C7" w14:textId="75153381" w:rsidR="00572793" w:rsidRPr="00313526" w:rsidRDefault="00334203" w:rsidP="00313526">
      <w:pPr>
        <w:pStyle w:val="Listenabsatz"/>
        <w:ind w:left="0"/>
        <w:jc w:val="both"/>
        <w:rPr>
          <w:rFonts w:ascii="Calibri" w:hAnsi="Calibri" w:cs="Calibri"/>
          <w:sz w:val="24"/>
          <w:szCs w:val="24"/>
          <w:lang w:val="de-AT"/>
        </w:rPr>
      </w:pPr>
      <w:r>
        <w:rPr>
          <w:rFonts w:ascii="Calibri" w:hAnsi="Calibri" w:cs="Calibri"/>
          <w:sz w:val="24"/>
          <w:szCs w:val="24"/>
          <w:lang w:val="de-AT"/>
        </w:rPr>
        <w:t xml:space="preserve">Zusatz: Die AUF/FEG hat vollstes Verständnis dafür, wenn </w:t>
      </w:r>
      <w:r w:rsidR="006357A1">
        <w:rPr>
          <w:rFonts w:ascii="Calibri" w:hAnsi="Calibri" w:cs="Calibri"/>
          <w:sz w:val="24"/>
          <w:szCs w:val="24"/>
          <w:lang w:val="de-AT"/>
        </w:rPr>
        <w:t>zum Zwecke</w:t>
      </w:r>
      <w:r>
        <w:rPr>
          <w:rFonts w:ascii="Calibri" w:hAnsi="Calibri" w:cs="Calibri"/>
          <w:sz w:val="24"/>
          <w:szCs w:val="24"/>
          <w:lang w:val="de-AT"/>
        </w:rPr>
        <w:t xml:space="preserve"> des </w:t>
      </w:r>
      <w:r w:rsidR="006357A1">
        <w:rPr>
          <w:rFonts w:ascii="Calibri" w:hAnsi="Calibri" w:cs="Calibri"/>
          <w:sz w:val="24"/>
          <w:szCs w:val="24"/>
          <w:lang w:val="de-AT"/>
        </w:rPr>
        <w:t xml:space="preserve">Schutzes der </w:t>
      </w:r>
      <w:r>
        <w:rPr>
          <w:rFonts w:ascii="Calibri" w:hAnsi="Calibri" w:cs="Calibri"/>
          <w:sz w:val="24"/>
          <w:szCs w:val="24"/>
          <w:lang w:val="de-AT"/>
        </w:rPr>
        <w:t xml:space="preserve">Bediensteten und der besonderen Gefahren, welche </w:t>
      </w:r>
      <w:r w:rsidR="00B402A2">
        <w:rPr>
          <w:rFonts w:ascii="Calibri" w:hAnsi="Calibri" w:cs="Calibri"/>
          <w:sz w:val="24"/>
          <w:szCs w:val="24"/>
          <w:lang w:val="de-AT"/>
        </w:rPr>
        <w:t xml:space="preserve">durch </w:t>
      </w:r>
      <w:r>
        <w:rPr>
          <w:rFonts w:ascii="Calibri" w:hAnsi="Calibri" w:cs="Calibri"/>
          <w:sz w:val="24"/>
          <w:szCs w:val="24"/>
          <w:lang w:val="de-AT"/>
        </w:rPr>
        <w:t xml:space="preserve">die aktuelle Pandemie </w:t>
      </w:r>
      <w:r w:rsidR="00B402A2">
        <w:rPr>
          <w:rFonts w:ascii="Calibri" w:hAnsi="Calibri" w:cs="Calibri"/>
          <w:sz w:val="24"/>
          <w:szCs w:val="24"/>
          <w:lang w:val="de-AT"/>
        </w:rPr>
        <w:t>gegeben sind,</w:t>
      </w:r>
      <w:r>
        <w:rPr>
          <w:rFonts w:ascii="Calibri" w:hAnsi="Calibri" w:cs="Calibri"/>
          <w:sz w:val="24"/>
          <w:szCs w:val="24"/>
          <w:lang w:val="de-AT"/>
        </w:rPr>
        <w:t xml:space="preserve"> außergewöhnliche Maßnahmen zu setzen sind. </w:t>
      </w:r>
      <w:r w:rsidR="00B402A2">
        <w:rPr>
          <w:rFonts w:ascii="Calibri" w:hAnsi="Calibri" w:cs="Calibri"/>
          <w:sz w:val="24"/>
          <w:szCs w:val="24"/>
          <w:lang w:val="de-AT"/>
        </w:rPr>
        <w:t xml:space="preserve">Eine sachlich nicht nachvollziehbare Ungleichbehandlung von Bediensteten ist aber aus unserer Sicht abzulehnen. </w:t>
      </w:r>
    </w:p>
    <w:p w14:paraId="7ECCB0D9" w14:textId="06101581" w:rsidR="00572793" w:rsidRPr="00313526" w:rsidRDefault="00313526" w:rsidP="00334203">
      <w:pPr>
        <w:pStyle w:val="Listenabsatz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sz w:val="28"/>
          <w:szCs w:val="28"/>
        </w:rPr>
        <w:t xml:space="preserve">                                                   </w:t>
      </w:r>
    </w:p>
    <w:p w14:paraId="39E48177" w14:textId="437BCE6C" w:rsidR="00572793" w:rsidRPr="00313526" w:rsidRDefault="00572793" w:rsidP="00313526">
      <w:pPr>
        <w:jc w:val="both"/>
        <w:rPr>
          <w:rFonts w:ascii="Calibri" w:hAnsi="Calibri" w:cs="Calibri"/>
          <w:sz w:val="24"/>
          <w:szCs w:val="24"/>
        </w:rPr>
      </w:pPr>
      <w:r w:rsidRPr="00313526">
        <w:rPr>
          <w:rFonts w:ascii="Calibri" w:hAnsi="Calibri" w:cs="Calibri"/>
          <w:sz w:val="24"/>
          <w:szCs w:val="24"/>
        </w:rPr>
        <w:t>Robert Neuwirth</w:t>
      </w:r>
    </w:p>
    <w:p w14:paraId="0E479716" w14:textId="77777777" w:rsidR="00572793" w:rsidRPr="00313526" w:rsidRDefault="00572793" w:rsidP="00313526">
      <w:pPr>
        <w:jc w:val="both"/>
        <w:rPr>
          <w:rFonts w:ascii="Calibri" w:hAnsi="Calibri" w:cs="Calibri"/>
          <w:sz w:val="24"/>
          <w:szCs w:val="24"/>
        </w:rPr>
      </w:pPr>
      <w:r w:rsidRPr="00313526">
        <w:rPr>
          <w:rFonts w:ascii="Calibri" w:hAnsi="Calibri" w:cs="Calibri"/>
          <w:sz w:val="24"/>
          <w:szCs w:val="24"/>
        </w:rPr>
        <w:t xml:space="preserve">Josef </w:t>
      </w:r>
      <w:proofErr w:type="spellStart"/>
      <w:r w:rsidRPr="00313526">
        <w:rPr>
          <w:rFonts w:ascii="Calibri" w:hAnsi="Calibri" w:cs="Calibri"/>
          <w:sz w:val="24"/>
          <w:szCs w:val="24"/>
        </w:rPr>
        <w:t>Wagenthaler</w:t>
      </w:r>
      <w:proofErr w:type="spellEnd"/>
    </w:p>
    <w:p w14:paraId="61524A0F" w14:textId="701EC9FB" w:rsidR="00CA6DC0" w:rsidRPr="00313526" w:rsidRDefault="00CA6DC0" w:rsidP="00313526">
      <w:pPr>
        <w:shd w:val="clear" w:color="auto" w:fill="FFFFFF"/>
        <w:spacing w:after="0"/>
        <w:ind w:left="1410" w:right="120" w:hanging="1410"/>
        <w:jc w:val="both"/>
        <w:rPr>
          <w:rFonts w:ascii="Verdana" w:eastAsia="Times New Roman" w:hAnsi="Verdana" w:cs="Times New Roman"/>
          <w:bCs/>
          <w:color w:val="FF0000"/>
          <w:sz w:val="24"/>
          <w:szCs w:val="24"/>
          <w:lang w:eastAsia="de-DE"/>
        </w:rPr>
      </w:pPr>
    </w:p>
    <w:p w14:paraId="2CEFFD9D" w14:textId="77777777" w:rsidR="00CA6DC0" w:rsidRPr="002D5167" w:rsidRDefault="00CA6DC0" w:rsidP="00313526">
      <w:pPr>
        <w:spacing w:after="0"/>
        <w:rPr>
          <w:rFonts w:ascii="Verdana" w:eastAsia="Times New Roman" w:hAnsi="Verdana" w:cs="Times New Roman"/>
          <w:sz w:val="20"/>
          <w:szCs w:val="20"/>
          <w:lang w:val="de-AT" w:eastAsia="de-DE"/>
        </w:rPr>
      </w:pPr>
    </w:p>
    <w:p w14:paraId="3B537E38" w14:textId="38C506FA" w:rsidR="001C72DB" w:rsidRDefault="001C72DB" w:rsidP="00313526">
      <w:pPr>
        <w:spacing w:after="0"/>
        <w:rPr>
          <w:rFonts w:ascii="Verdana" w:eastAsia="Times New Roman" w:hAnsi="Verdana" w:cs="Times New Roman"/>
          <w:sz w:val="20"/>
          <w:szCs w:val="20"/>
          <w:lang w:val="de-AT" w:eastAsia="de-DE"/>
        </w:rPr>
      </w:pPr>
    </w:p>
    <w:p w14:paraId="79A96FBF" w14:textId="77777777" w:rsidR="005C1972" w:rsidRPr="002D5167" w:rsidRDefault="005C1972" w:rsidP="00313526">
      <w:pPr>
        <w:spacing w:after="0"/>
        <w:rPr>
          <w:rFonts w:ascii="Verdana" w:eastAsia="Times New Roman" w:hAnsi="Verdana" w:cs="Times New Roman"/>
          <w:sz w:val="20"/>
          <w:szCs w:val="20"/>
          <w:lang w:val="de-AT" w:eastAsia="de-DE"/>
        </w:rPr>
      </w:pPr>
    </w:p>
    <w:p w14:paraId="05C0DE16" w14:textId="77777777" w:rsidR="00D51A20" w:rsidRDefault="00D51A20" w:rsidP="00D51A20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14:paraId="6BE3C2D2" w14:textId="64BF8A5C" w:rsidR="001C72DB" w:rsidRDefault="001C72DB" w:rsidP="009C4171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14:paraId="06E044E4" w14:textId="77777777" w:rsidR="00D51C0D" w:rsidRDefault="00D51C0D" w:rsidP="009C4171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14:paraId="49382325" w14:textId="09A92D12" w:rsidR="00A63A22" w:rsidRDefault="00A63A22" w:rsidP="009C417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de-AT" w:eastAsia="de-DE"/>
        </w:rPr>
      </w:pPr>
    </w:p>
    <w:p w14:paraId="1EDEFEAF" w14:textId="6B7BED33" w:rsidR="00A63A22" w:rsidRDefault="00A63A22" w:rsidP="00E56CC5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de-AT" w:eastAsia="de-DE"/>
        </w:rPr>
      </w:pPr>
    </w:p>
    <w:sectPr w:rsidR="00A63A22" w:rsidSect="00792C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44F79" w14:textId="77777777" w:rsidR="00E2679C" w:rsidRDefault="00E2679C" w:rsidP="000A5751">
      <w:pPr>
        <w:spacing w:after="0" w:line="240" w:lineRule="auto"/>
      </w:pPr>
      <w:r>
        <w:separator/>
      </w:r>
    </w:p>
  </w:endnote>
  <w:endnote w:type="continuationSeparator" w:id="0">
    <w:p w14:paraId="3B0E8718" w14:textId="77777777" w:rsidR="00E2679C" w:rsidRDefault="00E2679C" w:rsidP="000A5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B56F0" w14:textId="77777777" w:rsidR="00572793" w:rsidRDefault="0057279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75671" w14:textId="77777777" w:rsidR="00572793" w:rsidRDefault="0057279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C1C1E" w14:textId="77777777" w:rsidR="00572793" w:rsidRDefault="005727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B2226" w14:textId="77777777" w:rsidR="00E2679C" w:rsidRDefault="00E2679C" w:rsidP="000A5751">
      <w:pPr>
        <w:spacing w:after="0" w:line="240" w:lineRule="auto"/>
      </w:pPr>
      <w:r>
        <w:separator/>
      </w:r>
    </w:p>
  </w:footnote>
  <w:footnote w:type="continuationSeparator" w:id="0">
    <w:p w14:paraId="01802E7B" w14:textId="77777777" w:rsidR="00E2679C" w:rsidRDefault="00E2679C" w:rsidP="000A5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24AC2" w14:textId="77777777" w:rsidR="00572793" w:rsidRDefault="0057279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71A3B" w14:textId="77777777" w:rsidR="000A5751" w:rsidRDefault="00C07582" w:rsidP="00077464">
    <w:pPr>
      <w:pStyle w:val="Kopfzeile"/>
      <w:tabs>
        <w:tab w:val="clear" w:pos="4536"/>
        <w:tab w:val="clear" w:pos="9072"/>
        <w:tab w:val="left" w:pos="3885"/>
        <w:tab w:val="left" w:pos="6300"/>
      </w:tabs>
      <w:spacing w:before="100" w:beforeAutospacing="1" w:after="100" w:afterAutospacing="1"/>
      <w:ind w:right="57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0288" behindDoc="0" locked="1" layoutInCell="1" allowOverlap="1" wp14:anchorId="12168F37" wp14:editId="2D646737">
              <wp:simplePos x="0" y="0"/>
              <wp:positionH relativeFrom="column">
                <wp:posOffset>4624070</wp:posOffset>
              </wp:positionH>
              <wp:positionV relativeFrom="paragraph">
                <wp:posOffset>9408160</wp:posOffset>
              </wp:positionV>
              <wp:extent cx="1924050" cy="447675"/>
              <wp:effectExtent l="0" t="0" r="0" b="0"/>
              <wp:wrapSquare wrapText="bothSides"/>
              <wp:docPr id="1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3AF7EF" w14:textId="6AE3CC99" w:rsidR="00385D39" w:rsidRDefault="00572793" w:rsidP="00572793">
                          <w:pPr>
                            <w:pStyle w:val="EinfAbs"/>
                            <w:rPr>
                              <w:rFonts w:ascii="Arial" w:hAnsi="Arial" w:cs="Arial"/>
                              <w:b/>
                              <w:bCs/>
                              <w:color w:val="273582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73582"/>
                              <w:sz w:val="17"/>
                              <w:szCs w:val="17"/>
                            </w:rPr>
                            <w:t>Robert Neuwirth, 0660/6000112</w:t>
                          </w:r>
                        </w:p>
                        <w:p w14:paraId="40223C27" w14:textId="7D85D0EB" w:rsidR="00572793" w:rsidRDefault="00572793" w:rsidP="00572793">
                          <w:pPr>
                            <w:pStyle w:val="EinfAbs"/>
                            <w:rPr>
                              <w:rFonts w:ascii="Arial" w:hAnsi="Arial" w:cs="Arial"/>
                              <w:b/>
                              <w:bCs/>
                              <w:color w:val="273582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73582"/>
                              <w:sz w:val="17"/>
                              <w:szCs w:val="17"/>
                            </w:rPr>
                            <w:t xml:space="preserve">Josef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73582"/>
                              <w:sz w:val="17"/>
                              <w:szCs w:val="17"/>
                            </w:rPr>
                            <w:t>Wagenthaler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73582"/>
                              <w:sz w:val="17"/>
                              <w:szCs w:val="17"/>
                            </w:rPr>
                            <w:t>, 0664/5458592</w:t>
                          </w:r>
                        </w:p>
                        <w:p w14:paraId="2B464C7D" w14:textId="3D74AD1E" w:rsidR="00C07582" w:rsidRDefault="00C07582" w:rsidP="0057279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168F3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64.1pt;margin-top:740.8pt;width:151.5pt;height:35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D8+CgIAAPMDAAAOAAAAZHJzL2Uyb0RvYy54bWysU9tu2zAMfR+wfxD0vtgxnKYx4hRduw4D&#10;ugvQ7gMUWYqFSaImKbGzrx8lp2mwvQ3zgyCa5CHPIbW+GY0mB+GDAtvS+aykRFgOnbK7ln5/fnh3&#10;TUmIzHZMgxUtPYpAbzZv36wH14gKetCd8ARBbGgG19I+RtcUReC9MCzMwAmLTgnesIim3xWdZwOi&#10;G11UZXlVDOA754GLEPDv/eSkm4wvpeDxq5RBRKJbir3FfPp8btNZbNas2XnmesVPbbB/6MIwZbHo&#10;GeqeRUb2Xv0FZRT3EEDGGQdTgJSKi8wB2czLP9g89cyJzAXFCe4sU/h/sPzL4ZsnqsPZ1ZRYZnBG&#10;z2KMUuiOVEmewYUGo54cxsXxPYwYmqkG9wj8RyAW7npmd+LWexh6wTpsb54yi4vUCSckkO3wGTos&#10;w/YRMtAovUnaoRoE0XFMx/NosBXCU8lVVZcLdHH01fXyarnIJVjzku18iB8FGJIuLfU4+ozODo8h&#10;pm5Y8xKSill4UFrn8WtLhpauFtUiJ1x4jIq4nVqZll6X6Zv2JZH8YLucHJnS0x0LaHtinYhOlOO4&#10;HTEwSbGF7oj8PUxbiK8GLz34X5QMuIEtDT/3zAtK9CeLGq7mdZ1WNhv1Ylmh4S8920sPsxyhWhop&#10;ma53Ma/5xPUWtZYqy/DayalX3KyszukVpNW9tHPU61vd/AYAAP//AwBQSwMEFAAGAAgAAAAhAKYS&#10;uorgAAAADgEAAA8AAABkcnMvZG93bnJldi54bWxMj0FPwzAMhe9I/IfISNxY0rJupTSdEIgriMGQ&#10;uGWN11Y0TtVka/n3eCe42X5Pz98rN7PrxQnH0HnSkCwUCKTa244aDR/vzzc5iBANWdN7Qg0/GGBT&#10;XV6UprB+ojc8bWMjOIRCYTS0MQ6FlKFu0Zmw8AMSawc/OhN5HRtpRzNxuOtlqtRKOtMRf2jNgI8t&#10;1t/bo9Owezl8fS7Va/PksmHys5Lk7qTW11fzwz2IiHP8M8MZn9GhYqa9P5INotewTvOUrSws82QF&#10;4mxRtwnf9jxlWZqArEr5v0b1CwAA//8DAFBLAQItABQABgAIAAAAIQC2gziS/gAAAOEBAAATAAAA&#10;AAAAAAAAAAAAAAAAAABbQ29udGVudF9UeXBlc10ueG1sUEsBAi0AFAAGAAgAAAAhADj9If/WAAAA&#10;lAEAAAsAAAAAAAAAAAAAAAAALwEAAF9yZWxzLy5yZWxzUEsBAi0AFAAGAAgAAAAhAA2UPz4KAgAA&#10;8wMAAA4AAAAAAAAAAAAAAAAALgIAAGRycy9lMm9Eb2MueG1sUEsBAi0AFAAGAAgAAAAhAKYSuorg&#10;AAAADgEAAA8AAAAAAAAAAAAAAAAAZAQAAGRycy9kb3ducmV2LnhtbFBLBQYAAAAABAAEAPMAAABx&#10;BQAAAAA=&#10;" filled="f" stroked="f">
              <v:textbox>
                <w:txbxContent>
                  <w:p w14:paraId="023AF7EF" w14:textId="6AE3CC99" w:rsidR="00385D39" w:rsidRDefault="00572793" w:rsidP="00572793">
                    <w:pPr>
                      <w:pStyle w:val="EinfAbs"/>
                      <w:rPr>
                        <w:rFonts w:ascii="Arial" w:hAnsi="Arial" w:cs="Arial"/>
                        <w:b/>
                        <w:bCs/>
                        <w:color w:val="273582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273582"/>
                        <w:sz w:val="17"/>
                        <w:szCs w:val="17"/>
                      </w:rPr>
                      <w:t>Robert Neuwirth, 0660/6000112</w:t>
                    </w:r>
                  </w:p>
                  <w:p w14:paraId="40223C27" w14:textId="7D85D0EB" w:rsidR="00572793" w:rsidRDefault="00572793" w:rsidP="00572793">
                    <w:pPr>
                      <w:pStyle w:val="EinfAbs"/>
                      <w:rPr>
                        <w:rFonts w:ascii="Arial" w:hAnsi="Arial" w:cs="Arial"/>
                        <w:b/>
                        <w:bCs/>
                        <w:color w:val="273582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273582"/>
                        <w:sz w:val="17"/>
                        <w:szCs w:val="17"/>
                      </w:rPr>
                      <w:t xml:space="preserve">Josef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273582"/>
                        <w:sz w:val="17"/>
                        <w:szCs w:val="17"/>
                      </w:rPr>
                      <w:t>Wagenthaler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273582"/>
                        <w:sz w:val="17"/>
                        <w:szCs w:val="17"/>
                      </w:rPr>
                      <w:t>, 0664/5458592</w:t>
                    </w:r>
                  </w:p>
                  <w:p w14:paraId="2B464C7D" w14:textId="3D74AD1E" w:rsidR="00C07582" w:rsidRDefault="00C07582" w:rsidP="00572793"/>
                </w:txbxContent>
              </v:textbox>
              <w10:wrap type="square"/>
              <w10:anchorlock/>
            </v:shape>
          </w:pict>
        </mc:Fallback>
      </mc:AlternateContent>
    </w:r>
    <w:r w:rsidR="00263F73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2336" behindDoc="0" locked="1" layoutInCell="1" allowOverlap="1" wp14:anchorId="1C4A3157" wp14:editId="3A9C7863">
              <wp:simplePos x="0" y="0"/>
              <wp:positionH relativeFrom="column">
                <wp:posOffset>1652270</wp:posOffset>
              </wp:positionH>
              <wp:positionV relativeFrom="paragraph">
                <wp:posOffset>9236710</wp:posOffset>
              </wp:positionV>
              <wp:extent cx="2628900" cy="704850"/>
              <wp:effectExtent l="0" t="0" r="0" b="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93FD17" w14:textId="59171E0F" w:rsidR="002D5167" w:rsidRPr="002D5167" w:rsidRDefault="00572793" w:rsidP="002D5167">
                          <w:pPr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center"/>
                            <w:textAlignment w:val="center"/>
                            <w:rPr>
                              <w:rFonts w:ascii="Arial" w:hAnsi="Arial" w:cs="Arial"/>
                              <w:b/>
                              <w:i/>
                              <w:color w:val="27358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color w:val="273582"/>
                              <w:sz w:val="20"/>
                              <w:szCs w:val="20"/>
                            </w:rPr>
                            <w:t>Fachausschuss bei der LPD OÖ</w:t>
                          </w:r>
                        </w:p>
                        <w:p w14:paraId="4945283B" w14:textId="77777777" w:rsidR="006E6B9C" w:rsidRPr="00B948AF" w:rsidRDefault="006E6B9C" w:rsidP="006E6B9C">
                          <w:pPr>
                            <w:pStyle w:val="EinfAbs"/>
                            <w:jc w:val="center"/>
                            <w:rPr>
                              <w:rFonts w:ascii="Arial" w:hAnsi="Arial" w:cs="Arial"/>
                              <w:b/>
                              <w:color w:val="273582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4A3157" id="_x0000_s1027" type="#_x0000_t202" style="position:absolute;margin-left:130.1pt;margin-top:727.3pt;width:207pt;height:55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jwDgIAAPkDAAAOAAAAZHJzL2Uyb0RvYy54bWysU9tu2zAMfR+wfxD0vtjxkjYxohRduw4D&#10;ugvQ7gMUWY6FSaImKbGzry8lp2nQvg3zgyCa5CHPIbW6Gowme+mDAsvodFJSIq2ARtkto78e7z4s&#10;KAmR24ZrsJLRgwz0av3+3ap3taygA91ITxDEhrp3jHYxurooguik4WECTlp0tuANj2j6bdF43iO6&#10;0UVVlhdFD75xHoQMAf/ejk66zvhtK0X80bZBRqIZxd5iPn0+N+ks1itebz13nRLHNvg/dGG4slj0&#10;BHXLIyc7r95AGSU8BGjjRIApoG2VkJkDspmWr9g8dNzJzAXFCe4kU/h/sOL7/qcnqmH0IyWWGxzR&#10;oxxiK3VDqqRO70KNQQ8Ow+LwCQaccmYa3D2I34FYuOm43cpr76HvJG+wu2nKLM5SR5yQQDb9N2iw&#10;DN9FyEBD602SDsUgiI5TOpwmg60QgT+ri2qxLNEl0HdZzhbzPLqC18/Zzof4RYIh6cKox8lndL6/&#10;DzF1w+vnkFTMwp3SOk9fW9IzupxX85xw5jEq4nJqZRhdlOkb1yWR/GybnBy50uMdC2h7ZJ2IjpTj&#10;sBmyvFmSpMgGmgPK4GHcRXw7eOnA/6Wkxz1kNPzZcS8p0V8tSrmczmZpcbMxm19WaPhzz+bcw61A&#10;KEYjJeP1JuZlHylfo+Stymq8dHJsGfcri3R8C2mBz+0c9fJi108AAAD//wMAUEsDBBQABgAIAAAA&#10;IQCmzkFJ3gAAAA0BAAAPAAAAZHJzL2Rvd25yZXYueG1sTI/BTsMwEETvSPyDtUjcqE2UGAhxKgTi&#10;CqJApd7ceJtExOsodpvw9ywnOO7M0+xMtV78IE44xT6QgeuVAoHUBNdTa+Dj/fnqFkRMlpwdAqGB&#10;b4ywrs/PKlu6MNMbnjapFRxCsbQGupTGUsrYdOhtXIURib1DmLxNfE6tdJOdOdwPMlNKS2974g+d&#10;HfGxw+Zrc/QGPl8Ou22uXtsnX4xzWJQkfyeNubxYHu5BJFzSHwy/9bk61NxpH47kohgMZFpljLKR&#10;F7kGwYi+yVnas1ToQoOsK/l/Rf0DAAD//wMAUEsBAi0AFAAGAAgAAAAhALaDOJL+AAAA4QEAABMA&#10;AAAAAAAAAAAAAAAAAAAAAFtDb250ZW50X1R5cGVzXS54bWxQSwECLQAUAAYACAAAACEAOP0h/9YA&#10;AACUAQAACwAAAAAAAAAAAAAAAAAvAQAAX3JlbHMvLnJlbHNQSwECLQAUAAYACAAAACEAkb648A4C&#10;AAD5AwAADgAAAAAAAAAAAAAAAAAuAgAAZHJzL2Uyb0RvYy54bWxQSwECLQAUAAYACAAAACEAps5B&#10;Sd4AAAANAQAADwAAAAAAAAAAAAAAAABoBAAAZHJzL2Rvd25yZXYueG1sUEsFBgAAAAAEAAQA8wAA&#10;AHMFAAAAAA==&#10;" filled="f" stroked="f">
              <v:textbox>
                <w:txbxContent>
                  <w:p w14:paraId="3893FD17" w14:textId="59171E0F" w:rsidR="002D5167" w:rsidRPr="002D5167" w:rsidRDefault="00572793" w:rsidP="002D5167">
                    <w:pPr>
                      <w:autoSpaceDE w:val="0"/>
                      <w:autoSpaceDN w:val="0"/>
                      <w:adjustRightInd w:val="0"/>
                      <w:spacing w:after="0" w:line="288" w:lineRule="auto"/>
                      <w:jc w:val="center"/>
                      <w:textAlignment w:val="center"/>
                      <w:rPr>
                        <w:rFonts w:ascii="Arial" w:hAnsi="Arial" w:cs="Arial"/>
                        <w:b/>
                        <w:i/>
                        <w:color w:val="273582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color w:val="273582"/>
                        <w:sz w:val="20"/>
                        <w:szCs w:val="20"/>
                      </w:rPr>
                      <w:t>Fachausschuss bei der LPD OÖ</w:t>
                    </w:r>
                  </w:p>
                  <w:p w14:paraId="4945283B" w14:textId="77777777" w:rsidR="006E6B9C" w:rsidRPr="00B948AF" w:rsidRDefault="006E6B9C" w:rsidP="006E6B9C">
                    <w:pPr>
                      <w:pStyle w:val="EinfAbs"/>
                      <w:jc w:val="center"/>
                      <w:rPr>
                        <w:rFonts w:ascii="Arial" w:hAnsi="Arial" w:cs="Arial"/>
                        <w:b/>
                        <w:color w:val="273582"/>
                        <w:sz w:val="17"/>
                        <w:szCs w:val="17"/>
                      </w:rPr>
                    </w:pPr>
                  </w:p>
                </w:txbxContent>
              </v:textbox>
              <w10:wrap type="square"/>
              <w10:anchorlock/>
            </v:shape>
          </w:pict>
        </mc:Fallback>
      </mc:AlternateContent>
    </w:r>
    <w:r w:rsidR="00263F73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4384" behindDoc="0" locked="1" layoutInCell="1" allowOverlap="1" wp14:anchorId="5115F71A" wp14:editId="52B58081">
              <wp:simplePos x="0" y="0"/>
              <wp:positionH relativeFrom="column">
                <wp:posOffset>-4445</wp:posOffset>
              </wp:positionH>
              <wp:positionV relativeFrom="paragraph">
                <wp:posOffset>9294495</wp:posOffset>
              </wp:positionV>
              <wp:extent cx="1895475" cy="647700"/>
              <wp:effectExtent l="0" t="0" r="0" b="0"/>
              <wp:wrapSquare wrapText="bothSides"/>
              <wp:docPr id="2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647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26F7B0" w14:textId="77777777" w:rsidR="00263F73" w:rsidRDefault="00263F73" w:rsidP="00263F73">
                          <w:pPr>
                            <w:pStyle w:val="EinfAbs"/>
                            <w:rPr>
                              <w:rFonts w:ascii="Arial" w:hAnsi="Arial" w:cs="Arial"/>
                              <w:color w:val="273582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273582"/>
                              <w:sz w:val="17"/>
                              <w:szCs w:val="17"/>
                            </w:rPr>
                            <w:t>Aktionsgemeinschaft</w:t>
                          </w:r>
                        </w:p>
                        <w:p w14:paraId="06F8E87E" w14:textId="77777777" w:rsidR="00263F73" w:rsidRDefault="00263F73" w:rsidP="00263F73">
                          <w:pPr>
                            <w:pStyle w:val="EinfAbs"/>
                            <w:rPr>
                              <w:rFonts w:ascii="Arial" w:hAnsi="Arial" w:cs="Arial"/>
                              <w:color w:val="273582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273582"/>
                              <w:sz w:val="17"/>
                              <w:szCs w:val="17"/>
                            </w:rPr>
                            <w:t>Unabhängiger und</w:t>
                          </w:r>
                        </w:p>
                        <w:p w14:paraId="15FBDD2D" w14:textId="77777777" w:rsidR="00263F73" w:rsidRDefault="00263F73" w:rsidP="00263F73">
                          <w:r>
                            <w:rPr>
                              <w:rFonts w:ascii="Arial" w:hAnsi="Arial" w:cs="Arial"/>
                              <w:color w:val="273582"/>
                              <w:sz w:val="17"/>
                              <w:szCs w:val="17"/>
                            </w:rPr>
                            <w:t>Freiheitlicher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15F71A" id="_x0000_s1028" type="#_x0000_t202" style="position:absolute;margin-left:-.35pt;margin-top:731.85pt;width:149.25pt;height:5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qC4DwIAAPoDAAAOAAAAZHJzL2Uyb0RvYy54bWysU8Fu2zAMvQ/YPwi6L3YMp0mMOEXXrsOA&#10;rhvQ7gNkWY6FSaImKbGzrx8lJ1mw3Yb5IIgm+cj3SG1uR63IQTgvwdR0PsspEYZDK82upt9eH9+t&#10;KPGBmZYpMKKmR+Hp7fbtm81gK1FAD6oVjiCI8dVga9qHYKss87wXmvkZWGHQ2YHTLKDpdlnr2IDo&#10;WmVFnt9kA7jWOuDCe/z7MDnpNuF3neDhS9d5EYiqKfYW0unS2cQz225YtXPM9pKf2mD/0IVm0mDR&#10;C9QDC4zsnfwLSkvuwEMXZhx0Bl0nuUgckM08/4PNS8+sSFxQHG8vMvn/B8ufD18dkW1Ni5ISwzTO&#10;6FWMoROqJUWUZ7C+wqgXi3FhfA8jjjlR9fYJ+HdPDNz3zOzEnXMw9IK12N48ZmZXqROOjyDN8Bla&#10;LMP2ARLQ2DkdtUM1CKLjmI6X0WArhMeSq/WiXC4o4ei7KZfLPM0uY9U52zofPgrQJF5q6nD0CZ0d&#10;nnyI3bDqHBKLGXiUSqXxK0OGmq4XxSIlXHm0DLidSuqarvL4TfsSSX4wbUoOTKrpjgWUObGORCfK&#10;YWzGSd+zmA20R5TBwbSM+Hjw0oP7ScmAi1hT/2PPnKBEfTIo5XpelnFzk1EulgUa7trTXHuY4QhV&#10;00DJdL0PadsnyncoeSeTGnE2UyenlnHBkkinxxA3+NpOUb+f7PYXAAAA//8DAFBLAwQUAAYACAAA&#10;ACEAZBrS5t8AAAALAQAADwAAAGRycy9kb3ducmV2LnhtbEyPQU/DMAyF70j8h8hI3LaEsbasNJ0m&#10;EFcQ20DiljVeW61xqiZby7/HnOBmPz89f69YT64TFxxC60nD3VyBQKq8banWsN+9zB5AhGjIms4T&#10;avjGAOvy+qowufUjveNlG2vBIRRyo6GJsc+lDFWDzoS575H4dvSDM5HXoZZ2MCOHu04ulEqlMy3x&#10;h8b0+NRgddqenYaP1+PX51K91c8u6Uc/KUluJbW+vZk2jyAiTvHPDL/4jA4lMx38mWwQnYZZxkaW&#10;l+k9T2xYrDLucmApSZMMZFnI/x3KHwAAAP//AwBQSwECLQAUAAYACAAAACEAtoM4kv4AAADhAQAA&#10;EwAAAAAAAAAAAAAAAAAAAAAAW0NvbnRlbnRfVHlwZXNdLnhtbFBLAQItABQABgAIAAAAIQA4/SH/&#10;1gAAAJQBAAALAAAAAAAAAAAAAAAAAC8BAABfcmVscy8ucmVsc1BLAQItABQABgAIAAAAIQD1dqC4&#10;DwIAAPoDAAAOAAAAAAAAAAAAAAAAAC4CAABkcnMvZTJvRG9jLnhtbFBLAQItABQABgAIAAAAIQBk&#10;GtLm3wAAAAsBAAAPAAAAAAAAAAAAAAAAAGkEAABkcnMvZG93bnJldi54bWxQSwUGAAAAAAQABADz&#10;AAAAdQUAAAAA&#10;" filled="f" stroked="f">
              <v:textbox>
                <w:txbxContent>
                  <w:p w14:paraId="1926F7B0" w14:textId="77777777" w:rsidR="00263F73" w:rsidRDefault="00263F73" w:rsidP="00263F73">
                    <w:pPr>
                      <w:pStyle w:val="EinfAbs"/>
                      <w:rPr>
                        <w:rFonts w:ascii="Arial" w:hAnsi="Arial" w:cs="Arial"/>
                        <w:color w:val="273582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273582"/>
                        <w:sz w:val="17"/>
                        <w:szCs w:val="17"/>
                      </w:rPr>
                      <w:t>Aktionsgemeinschaft</w:t>
                    </w:r>
                  </w:p>
                  <w:p w14:paraId="06F8E87E" w14:textId="77777777" w:rsidR="00263F73" w:rsidRDefault="00263F73" w:rsidP="00263F73">
                    <w:pPr>
                      <w:pStyle w:val="EinfAbs"/>
                      <w:rPr>
                        <w:rFonts w:ascii="Arial" w:hAnsi="Arial" w:cs="Arial"/>
                        <w:color w:val="273582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273582"/>
                        <w:sz w:val="17"/>
                        <w:szCs w:val="17"/>
                      </w:rPr>
                      <w:t>Unabhängiger und</w:t>
                    </w:r>
                  </w:p>
                  <w:p w14:paraId="15FBDD2D" w14:textId="77777777" w:rsidR="00263F73" w:rsidRDefault="00263F73" w:rsidP="00263F73">
                    <w:r>
                      <w:rPr>
                        <w:rFonts w:ascii="Arial" w:hAnsi="Arial" w:cs="Arial"/>
                        <w:color w:val="273582"/>
                        <w:sz w:val="17"/>
                        <w:szCs w:val="17"/>
                      </w:rPr>
                      <w:t>Freiheitlicher</w:t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  <w:r w:rsidR="008635F0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180FA976" wp14:editId="2BE4CA1E">
          <wp:simplePos x="0" y="0"/>
          <wp:positionH relativeFrom="column">
            <wp:posOffset>-895985</wp:posOffset>
          </wp:positionH>
          <wp:positionV relativeFrom="paragraph">
            <wp:posOffset>-449580</wp:posOffset>
          </wp:positionV>
          <wp:extent cx="7550001" cy="10677525"/>
          <wp:effectExtent l="171450" t="171450" r="356235" b="35242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f_briefpapier-01-ne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001" cy="1067752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5751">
      <w:tab/>
    </w:r>
    <w:r w:rsidR="000A5751">
      <w:tab/>
    </w:r>
    <w:r w:rsidR="00077464">
      <w:t xml:space="preserve">                                </w:t>
    </w:r>
    <w:r w:rsidR="00077464">
      <w:rPr>
        <w:noProof/>
        <w:lang w:eastAsia="de-DE"/>
      </w:rPr>
      <w:drawing>
        <wp:inline distT="0" distB="0" distL="0" distR="0" wp14:anchorId="032AA7DC" wp14:editId="167656ED">
          <wp:extent cx="696172" cy="504000"/>
          <wp:effectExtent l="0" t="0" r="889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172" cy="50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3D8B6" w14:textId="77777777" w:rsidR="00572793" w:rsidRDefault="0057279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E12D2"/>
    <w:multiLevelType w:val="hybridMultilevel"/>
    <w:tmpl w:val="7F30BA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83FAD"/>
    <w:multiLevelType w:val="hybridMultilevel"/>
    <w:tmpl w:val="177EBDB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3153E"/>
    <w:multiLevelType w:val="hybridMultilevel"/>
    <w:tmpl w:val="CCB6F642"/>
    <w:lvl w:ilvl="0" w:tplc="0407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1B4F530F"/>
    <w:multiLevelType w:val="hybridMultilevel"/>
    <w:tmpl w:val="4FB41D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754A0"/>
    <w:multiLevelType w:val="hybridMultilevel"/>
    <w:tmpl w:val="AA307B1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6283F"/>
    <w:multiLevelType w:val="hybridMultilevel"/>
    <w:tmpl w:val="7738291A"/>
    <w:lvl w:ilvl="0" w:tplc="0407000F">
      <w:start w:val="1"/>
      <w:numFmt w:val="decimal"/>
      <w:lvlText w:val="%1."/>
      <w:lvlJc w:val="left"/>
      <w:pPr>
        <w:ind w:left="795" w:hanging="360"/>
      </w:pPr>
    </w:lvl>
    <w:lvl w:ilvl="1" w:tplc="04070019" w:tentative="1">
      <w:start w:val="1"/>
      <w:numFmt w:val="lowerLetter"/>
      <w:lvlText w:val="%2."/>
      <w:lvlJc w:val="left"/>
      <w:pPr>
        <w:ind w:left="1515" w:hanging="360"/>
      </w:pPr>
    </w:lvl>
    <w:lvl w:ilvl="2" w:tplc="0407001B" w:tentative="1">
      <w:start w:val="1"/>
      <w:numFmt w:val="lowerRoman"/>
      <w:lvlText w:val="%3."/>
      <w:lvlJc w:val="right"/>
      <w:pPr>
        <w:ind w:left="2235" w:hanging="180"/>
      </w:pPr>
    </w:lvl>
    <w:lvl w:ilvl="3" w:tplc="0407000F" w:tentative="1">
      <w:start w:val="1"/>
      <w:numFmt w:val="decimal"/>
      <w:lvlText w:val="%4."/>
      <w:lvlJc w:val="left"/>
      <w:pPr>
        <w:ind w:left="2955" w:hanging="360"/>
      </w:pPr>
    </w:lvl>
    <w:lvl w:ilvl="4" w:tplc="04070019" w:tentative="1">
      <w:start w:val="1"/>
      <w:numFmt w:val="lowerLetter"/>
      <w:lvlText w:val="%5."/>
      <w:lvlJc w:val="left"/>
      <w:pPr>
        <w:ind w:left="3675" w:hanging="360"/>
      </w:pPr>
    </w:lvl>
    <w:lvl w:ilvl="5" w:tplc="0407001B" w:tentative="1">
      <w:start w:val="1"/>
      <w:numFmt w:val="lowerRoman"/>
      <w:lvlText w:val="%6."/>
      <w:lvlJc w:val="right"/>
      <w:pPr>
        <w:ind w:left="4395" w:hanging="180"/>
      </w:pPr>
    </w:lvl>
    <w:lvl w:ilvl="6" w:tplc="0407000F" w:tentative="1">
      <w:start w:val="1"/>
      <w:numFmt w:val="decimal"/>
      <w:lvlText w:val="%7."/>
      <w:lvlJc w:val="left"/>
      <w:pPr>
        <w:ind w:left="5115" w:hanging="360"/>
      </w:pPr>
    </w:lvl>
    <w:lvl w:ilvl="7" w:tplc="04070019" w:tentative="1">
      <w:start w:val="1"/>
      <w:numFmt w:val="lowerLetter"/>
      <w:lvlText w:val="%8."/>
      <w:lvlJc w:val="left"/>
      <w:pPr>
        <w:ind w:left="5835" w:hanging="360"/>
      </w:pPr>
    </w:lvl>
    <w:lvl w:ilvl="8" w:tplc="0407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406D500D"/>
    <w:multiLevelType w:val="hybridMultilevel"/>
    <w:tmpl w:val="745C8E58"/>
    <w:lvl w:ilvl="0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414124DD"/>
    <w:multiLevelType w:val="hybridMultilevel"/>
    <w:tmpl w:val="BDEA3C5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154E4"/>
    <w:multiLevelType w:val="hybridMultilevel"/>
    <w:tmpl w:val="F3DA955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70618"/>
    <w:multiLevelType w:val="hybridMultilevel"/>
    <w:tmpl w:val="52F60AEE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65EF4"/>
    <w:multiLevelType w:val="hybridMultilevel"/>
    <w:tmpl w:val="16CCD37E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74BE5B2F"/>
    <w:multiLevelType w:val="hybridMultilevel"/>
    <w:tmpl w:val="C928BE8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9620F9"/>
    <w:multiLevelType w:val="hybridMultilevel"/>
    <w:tmpl w:val="48BCA8C8"/>
    <w:lvl w:ilvl="0" w:tplc="C72A466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10"/>
  </w:num>
  <w:num w:numId="9">
    <w:abstractNumId w:val="6"/>
  </w:num>
  <w:num w:numId="10">
    <w:abstractNumId w:val="4"/>
  </w:num>
  <w:num w:numId="11">
    <w:abstractNumId w:val="9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1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751"/>
    <w:rsid w:val="00001D3D"/>
    <w:rsid w:val="000079E4"/>
    <w:rsid w:val="000162B2"/>
    <w:rsid w:val="00024F26"/>
    <w:rsid w:val="00046014"/>
    <w:rsid w:val="00047560"/>
    <w:rsid w:val="00047DAC"/>
    <w:rsid w:val="00050EF5"/>
    <w:rsid w:val="00067A81"/>
    <w:rsid w:val="00077464"/>
    <w:rsid w:val="00083CA6"/>
    <w:rsid w:val="00092EF1"/>
    <w:rsid w:val="00095154"/>
    <w:rsid w:val="000A169D"/>
    <w:rsid w:val="000A2388"/>
    <w:rsid w:val="000A3D7F"/>
    <w:rsid w:val="000A5751"/>
    <w:rsid w:val="000C517E"/>
    <w:rsid w:val="000E42D2"/>
    <w:rsid w:val="000F7126"/>
    <w:rsid w:val="00104084"/>
    <w:rsid w:val="00104186"/>
    <w:rsid w:val="00117476"/>
    <w:rsid w:val="001417BA"/>
    <w:rsid w:val="00152AC7"/>
    <w:rsid w:val="00152E98"/>
    <w:rsid w:val="00163349"/>
    <w:rsid w:val="00181624"/>
    <w:rsid w:val="001C2764"/>
    <w:rsid w:val="001C51D1"/>
    <w:rsid w:val="001C72DB"/>
    <w:rsid w:val="001D6029"/>
    <w:rsid w:val="001E169B"/>
    <w:rsid w:val="001E1C4D"/>
    <w:rsid w:val="001E3E29"/>
    <w:rsid w:val="001F442F"/>
    <w:rsid w:val="00205E7B"/>
    <w:rsid w:val="00212328"/>
    <w:rsid w:val="002166B7"/>
    <w:rsid w:val="002223CD"/>
    <w:rsid w:val="0022265C"/>
    <w:rsid w:val="00233759"/>
    <w:rsid w:val="002368DF"/>
    <w:rsid w:val="00244E3B"/>
    <w:rsid w:val="0025294C"/>
    <w:rsid w:val="00253114"/>
    <w:rsid w:val="00253280"/>
    <w:rsid w:val="002576C8"/>
    <w:rsid w:val="00257FB3"/>
    <w:rsid w:val="0026014D"/>
    <w:rsid w:val="00263F73"/>
    <w:rsid w:val="002736CA"/>
    <w:rsid w:val="00280925"/>
    <w:rsid w:val="00280963"/>
    <w:rsid w:val="00280C23"/>
    <w:rsid w:val="0029291C"/>
    <w:rsid w:val="002C0A3E"/>
    <w:rsid w:val="002D5167"/>
    <w:rsid w:val="002F0ABA"/>
    <w:rsid w:val="00302CA0"/>
    <w:rsid w:val="00305ED2"/>
    <w:rsid w:val="003125D5"/>
    <w:rsid w:val="00313526"/>
    <w:rsid w:val="003232A5"/>
    <w:rsid w:val="00334203"/>
    <w:rsid w:val="0035690F"/>
    <w:rsid w:val="00364412"/>
    <w:rsid w:val="003715F4"/>
    <w:rsid w:val="003728BE"/>
    <w:rsid w:val="00381CD3"/>
    <w:rsid w:val="00385D39"/>
    <w:rsid w:val="003A07C5"/>
    <w:rsid w:val="003B285C"/>
    <w:rsid w:val="003C7402"/>
    <w:rsid w:val="00403896"/>
    <w:rsid w:val="004200E0"/>
    <w:rsid w:val="00420133"/>
    <w:rsid w:val="0044368B"/>
    <w:rsid w:val="00457664"/>
    <w:rsid w:val="00464CBE"/>
    <w:rsid w:val="00475CC8"/>
    <w:rsid w:val="00480DB7"/>
    <w:rsid w:val="004919AC"/>
    <w:rsid w:val="00492145"/>
    <w:rsid w:val="004928FB"/>
    <w:rsid w:val="004A3D63"/>
    <w:rsid w:val="004B085F"/>
    <w:rsid w:val="004B0C74"/>
    <w:rsid w:val="004B114F"/>
    <w:rsid w:val="004C6C66"/>
    <w:rsid w:val="004C7C0A"/>
    <w:rsid w:val="004D004C"/>
    <w:rsid w:val="004D5118"/>
    <w:rsid w:val="004F1CF7"/>
    <w:rsid w:val="00501160"/>
    <w:rsid w:val="00511712"/>
    <w:rsid w:val="00514B31"/>
    <w:rsid w:val="00515DCA"/>
    <w:rsid w:val="005266A3"/>
    <w:rsid w:val="00536465"/>
    <w:rsid w:val="00547617"/>
    <w:rsid w:val="0056141C"/>
    <w:rsid w:val="00561D07"/>
    <w:rsid w:val="00572793"/>
    <w:rsid w:val="00585FCC"/>
    <w:rsid w:val="005A4FC6"/>
    <w:rsid w:val="005A5B13"/>
    <w:rsid w:val="005C1972"/>
    <w:rsid w:val="005C52D9"/>
    <w:rsid w:val="005C5D2A"/>
    <w:rsid w:val="005E43A9"/>
    <w:rsid w:val="005E4ED8"/>
    <w:rsid w:val="005E5BEA"/>
    <w:rsid w:val="005F05B8"/>
    <w:rsid w:val="005F0B94"/>
    <w:rsid w:val="006016FD"/>
    <w:rsid w:val="00603531"/>
    <w:rsid w:val="00603617"/>
    <w:rsid w:val="006063FC"/>
    <w:rsid w:val="006165B0"/>
    <w:rsid w:val="00621065"/>
    <w:rsid w:val="00627537"/>
    <w:rsid w:val="00633DFA"/>
    <w:rsid w:val="006357A1"/>
    <w:rsid w:val="006533ED"/>
    <w:rsid w:val="00680F66"/>
    <w:rsid w:val="00682820"/>
    <w:rsid w:val="00682CCE"/>
    <w:rsid w:val="0068499D"/>
    <w:rsid w:val="00684C4A"/>
    <w:rsid w:val="00693167"/>
    <w:rsid w:val="00695021"/>
    <w:rsid w:val="006A5BE4"/>
    <w:rsid w:val="006B2BC8"/>
    <w:rsid w:val="006B5DFB"/>
    <w:rsid w:val="006D5522"/>
    <w:rsid w:val="006E59BE"/>
    <w:rsid w:val="006E6B9C"/>
    <w:rsid w:val="006F251E"/>
    <w:rsid w:val="006F2D47"/>
    <w:rsid w:val="00740380"/>
    <w:rsid w:val="00750872"/>
    <w:rsid w:val="00750CFF"/>
    <w:rsid w:val="007648C6"/>
    <w:rsid w:val="0077790F"/>
    <w:rsid w:val="00780E72"/>
    <w:rsid w:val="00785705"/>
    <w:rsid w:val="00786CA4"/>
    <w:rsid w:val="0078784C"/>
    <w:rsid w:val="00790B6B"/>
    <w:rsid w:val="0079288E"/>
    <w:rsid w:val="00792CA0"/>
    <w:rsid w:val="007E0B63"/>
    <w:rsid w:val="007E5770"/>
    <w:rsid w:val="0080474F"/>
    <w:rsid w:val="00806086"/>
    <w:rsid w:val="008252E9"/>
    <w:rsid w:val="0082668C"/>
    <w:rsid w:val="008302F2"/>
    <w:rsid w:val="008304BD"/>
    <w:rsid w:val="00840CDB"/>
    <w:rsid w:val="008635F0"/>
    <w:rsid w:val="00865A90"/>
    <w:rsid w:val="00894F5D"/>
    <w:rsid w:val="008B31F4"/>
    <w:rsid w:val="008D1AF4"/>
    <w:rsid w:val="008D7156"/>
    <w:rsid w:val="008F21C3"/>
    <w:rsid w:val="00912E43"/>
    <w:rsid w:val="009169CD"/>
    <w:rsid w:val="00923693"/>
    <w:rsid w:val="00926728"/>
    <w:rsid w:val="00947B9D"/>
    <w:rsid w:val="00951E7E"/>
    <w:rsid w:val="009523DC"/>
    <w:rsid w:val="00963CEF"/>
    <w:rsid w:val="009A26C2"/>
    <w:rsid w:val="009B4B6F"/>
    <w:rsid w:val="009C4171"/>
    <w:rsid w:val="009D7B61"/>
    <w:rsid w:val="009F0AC4"/>
    <w:rsid w:val="009F5747"/>
    <w:rsid w:val="009F7322"/>
    <w:rsid w:val="00A03B89"/>
    <w:rsid w:val="00A03C01"/>
    <w:rsid w:val="00A03C30"/>
    <w:rsid w:val="00A0497D"/>
    <w:rsid w:val="00A07CD6"/>
    <w:rsid w:val="00A27F3F"/>
    <w:rsid w:val="00A328ED"/>
    <w:rsid w:val="00A4242C"/>
    <w:rsid w:val="00A42E88"/>
    <w:rsid w:val="00A54D02"/>
    <w:rsid w:val="00A56DDF"/>
    <w:rsid w:val="00A63A22"/>
    <w:rsid w:val="00A670E5"/>
    <w:rsid w:val="00A773F4"/>
    <w:rsid w:val="00A81421"/>
    <w:rsid w:val="00A84CA7"/>
    <w:rsid w:val="00A868CF"/>
    <w:rsid w:val="00A952D7"/>
    <w:rsid w:val="00A97872"/>
    <w:rsid w:val="00AA1EAB"/>
    <w:rsid w:val="00AA1FC0"/>
    <w:rsid w:val="00AA6C75"/>
    <w:rsid w:val="00AC13B9"/>
    <w:rsid w:val="00AC4BF9"/>
    <w:rsid w:val="00AE002B"/>
    <w:rsid w:val="00AE3622"/>
    <w:rsid w:val="00B1451D"/>
    <w:rsid w:val="00B402A2"/>
    <w:rsid w:val="00B440B7"/>
    <w:rsid w:val="00B501B4"/>
    <w:rsid w:val="00B6065C"/>
    <w:rsid w:val="00B76BEF"/>
    <w:rsid w:val="00B948AF"/>
    <w:rsid w:val="00BA4624"/>
    <w:rsid w:val="00BB2983"/>
    <w:rsid w:val="00BC63E5"/>
    <w:rsid w:val="00BD4FA9"/>
    <w:rsid w:val="00BD60B4"/>
    <w:rsid w:val="00BE49F9"/>
    <w:rsid w:val="00BF2781"/>
    <w:rsid w:val="00BF55C0"/>
    <w:rsid w:val="00BF562F"/>
    <w:rsid w:val="00BF753E"/>
    <w:rsid w:val="00C07582"/>
    <w:rsid w:val="00C1747D"/>
    <w:rsid w:val="00C17FC3"/>
    <w:rsid w:val="00C55364"/>
    <w:rsid w:val="00C55D27"/>
    <w:rsid w:val="00C609BC"/>
    <w:rsid w:val="00C91DEF"/>
    <w:rsid w:val="00C9610F"/>
    <w:rsid w:val="00CA6DC0"/>
    <w:rsid w:val="00CA7448"/>
    <w:rsid w:val="00CC01F1"/>
    <w:rsid w:val="00CC1DFB"/>
    <w:rsid w:val="00CD5A25"/>
    <w:rsid w:val="00CF25F5"/>
    <w:rsid w:val="00CF4EFE"/>
    <w:rsid w:val="00CF799C"/>
    <w:rsid w:val="00D060A2"/>
    <w:rsid w:val="00D1319D"/>
    <w:rsid w:val="00D4006A"/>
    <w:rsid w:val="00D44822"/>
    <w:rsid w:val="00D51A20"/>
    <w:rsid w:val="00D51C0D"/>
    <w:rsid w:val="00D531BC"/>
    <w:rsid w:val="00D56C91"/>
    <w:rsid w:val="00D614A7"/>
    <w:rsid w:val="00D6737C"/>
    <w:rsid w:val="00D71250"/>
    <w:rsid w:val="00D724DA"/>
    <w:rsid w:val="00D859CB"/>
    <w:rsid w:val="00D86B0B"/>
    <w:rsid w:val="00DA0565"/>
    <w:rsid w:val="00DB4C9A"/>
    <w:rsid w:val="00DD37AD"/>
    <w:rsid w:val="00DD3BD5"/>
    <w:rsid w:val="00DD62C2"/>
    <w:rsid w:val="00DE143F"/>
    <w:rsid w:val="00DE25D4"/>
    <w:rsid w:val="00E12141"/>
    <w:rsid w:val="00E17630"/>
    <w:rsid w:val="00E23DE1"/>
    <w:rsid w:val="00E2679C"/>
    <w:rsid w:val="00E56CC5"/>
    <w:rsid w:val="00E574D8"/>
    <w:rsid w:val="00E63706"/>
    <w:rsid w:val="00E668D9"/>
    <w:rsid w:val="00E851BF"/>
    <w:rsid w:val="00E85EB4"/>
    <w:rsid w:val="00E96B95"/>
    <w:rsid w:val="00EA1B22"/>
    <w:rsid w:val="00EA2C95"/>
    <w:rsid w:val="00EB3AD3"/>
    <w:rsid w:val="00EB6C9C"/>
    <w:rsid w:val="00EC0A6C"/>
    <w:rsid w:val="00EC1EC6"/>
    <w:rsid w:val="00EC6AE7"/>
    <w:rsid w:val="00EC772D"/>
    <w:rsid w:val="00EE02A3"/>
    <w:rsid w:val="00EE1CAF"/>
    <w:rsid w:val="00EE53BB"/>
    <w:rsid w:val="00EE5F0F"/>
    <w:rsid w:val="00EE7107"/>
    <w:rsid w:val="00F46CA7"/>
    <w:rsid w:val="00F815C6"/>
    <w:rsid w:val="00F83D7D"/>
    <w:rsid w:val="00F90D59"/>
    <w:rsid w:val="00F953D6"/>
    <w:rsid w:val="00FA6549"/>
    <w:rsid w:val="00FC335D"/>
    <w:rsid w:val="00FD3E45"/>
    <w:rsid w:val="00FD693F"/>
    <w:rsid w:val="00FE19C2"/>
    <w:rsid w:val="00FE53B9"/>
    <w:rsid w:val="00FE6A7C"/>
    <w:rsid w:val="00FF5DF3"/>
    <w:rsid w:val="00FF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D45B5AC"/>
  <w15:docId w15:val="{4186A592-BB6D-49A7-B415-DE69DC3A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6533ED"/>
  </w:style>
  <w:style w:type="paragraph" w:styleId="berschrift1">
    <w:name w:val="heading 1"/>
    <w:basedOn w:val="Standard"/>
    <w:next w:val="Standard"/>
    <w:link w:val="berschrift1Zchn"/>
    <w:qFormat/>
    <w:rsid w:val="005727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5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5751"/>
  </w:style>
  <w:style w:type="paragraph" w:styleId="Fuzeile">
    <w:name w:val="footer"/>
    <w:basedOn w:val="Standard"/>
    <w:link w:val="FuzeileZchn"/>
    <w:uiPriority w:val="99"/>
    <w:unhideWhenUsed/>
    <w:rsid w:val="000A5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5751"/>
  </w:style>
  <w:style w:type="paragraph" w:customStyle="1" w:styleId="EinfAbs">
    <w:name w:val="[Einf. Abs.]"/>
    <w:basedOn w:val="Standard"/>
    <w:uiPriority w:val="99"/>
    <w:rsid w:val="000A575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5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575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417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6F2D47"/>
    <w:pPr>
      <w:ind w:left="720"/>
      <w:contextualSpacing/>
    </w:pPr>
  </w:style>
  <w:style w:type="paragraph" w:customStyle="1" w:styleId="default0">
    <w:name w:val="default"/>
    <w:basedOn w:val="Standard"/>
    <w:rsid w:val="00FC33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050EF5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572793"/>
    <w:rPr>
      <w:rFonts w:ascii="Times New Roman" w:eastAsia="Times New Roman" w:hAnsi="Times New Roman" w:cs="Times New Roman"/>
      <w:b/>
      <w:sz w:val="44"/>
      <w:szCs w:val="24"/>
      <w:lang w:val="de-AT" w:eastAsia="de-AT"/>
    </w:rPr>
  </w:style>
  <w:style w:type="paragraph" w:customStyle="1" w:styleId="GZ">
    <w:name w:val="GZ"/>
    <w:basedOn w:val="Standard"/>
    <w:next w:val="Standard"/>
    <w:uiPriority w:val="47"/>
    <w:qFormat/>
    <w:rsid w:val="005A4FC6"/>
    <w:pPr>
      <w:spacing w:before="220" w:after="0" w:line="300" w:lineRule="auto"/>
    </w:pPr>
    <w:rPr>
      <w:rFonts w:ascii="Calibri" w:eastAsia="Times New Roman" w:hAnsi="Calibri" w:cs="Times New Roman"/>
      <w:i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90F23-F4ED-4A46-AF45-864E5EAEC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2748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BM.I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 Wiethaler</dc:creator>
  <cp:lastModifiedBy>NEUWIRTH Robert (LPD_O-FA)</cp:lastModifiedBy>
  <cp:revision>2</cp:revision>
  <cp:lastPrinted>2021-04-08T08:40:00Z</cp:lastPrinted>
  <dcterms:created xsi:type="dcterms:W3CDTF">2021-07-23T07:50:00Z</dcterms:created>
  <dcterms:modified xsi:type="dcterms:W3CDTF">2021-07-23T07:50:00Z</dcterms:modified>
</cp:coreProperties>
</file>